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210FC">
      <w:pPr>
        <w:spacing w:line="600" w:lineRule="exact"/>
        <w:jc w:val="center"/>
        <w:rPr>
          <w:rFonts w:hint="eastAsia" w:ascii="Times New Roman" w:hAnsi="Times New Roman" w:eastAsia="微软雅黑" w:cs="微软雅黑"/>
          <w:sz w:val="44"/>
          <w:szCs w:val="44"/>
          <w:lang w:val="en-US" w:eastAsia="zh-CN"/>
        </w:rPr>
      </w:pPr>
      <w:r>
        <w:rPr>
          <w:rFonts w:hint="eastAsia" w:ascii="Times New Roman" w:hAnsi="Times New Roman" w:eastAsia="微软雅黑" w:cs="微软雅黑"/>
          <w:sz w:val="44"/>
          <w:szCs w:val="44"/>
          <w:lang w:val="en-US" w:eastAsia="zh-CN"/>
        </w:rPr>
        <w:t>计算机与软件学院</w:t>
      </w:r>
    </w:p>
    <w:p w14:paraId="252EF7D4">
      <w:pPr>
        <w:spacing w:line="600" w:lineRule="exact"/>
        <w:jc w:val="center"/>
        <w:rPr>
          <w:rFonts w:hint="eastAsia" w:ascii="Times New Roman" w:hAnsi="Times New Roman" w:eastAsia="微软雅黑" w:cs="微软雅黑"/>
          <w:sz w:val="44"/>
          <w:szCs w:val="44"/>
          <w:lang w:eastAsia="zh-CN"/>
        </w:rPr>
      </w:pPr>
      <w:r>
        <w:rPr>
          <w:rFonts w:hint="eastAsia" w:ascii="Times New Roman" w:hAnsi="Times New Roman" w:eastAsia="微软雅黑" w:cs="微软雅黑"/>
          <w:sz w:val="44"/>
          <w:szCs w:val="44"/>
        </w:rPr>
        <w:t>20</w:t>
      </w:r>
      <w:r>
        <w:rPr>
          <w:rFonts w:hint="eastAsia" w:ascii="Times New Roman" w:hAnsi="Times New Roman" w:eastAsia="微软雅黑" w:cs="微软雅黑"/>
          <w:sz w:val="44"/>
          <w:szCs w:val="44"/>
          <w:lang w:val="en-US" w:eastAsia="zh-CN"/>
        </w:rPr>
        <w:t>25</w:t>
      </w:r>
      <w:r>
        <w:rPr>
          <w:rFonts w:hint="eastAsia" w:ascii="Times New Roman" w:hAnsi="Times New Roman" w:eastAsia="微软雅黑" w:cs="微软雅黑"/>
          <w:sz w:val="44"/>
          <w:szCs w:val="44"/>
        </w:rPr>
        <w:t>年</w:t>
      </w:r>
      <w:r>
        <w:rPr>
          <w:rFonts w:hint="eastAsia" w:ascii="Times New Roman" w:hAnsi="Times New Roman" w:eastAsia="微软雅黑" w:cs="微软雅黑"/>
          <w:sz w:val="44"/>
          <w:szCs w:val="44"/>
          <w:lang w:val="en-US" w:eastAsia="zh-CN"/>
        </w:rPr>
        <w:t>10</w:t>
      </w:r>
      <w:r>
        <w:rPr>
          <w:rFonts w:hint="eastAsia" w:ascii="Times New Roman" w:hAnsi="Times New Roman" w:eastAsia="微软雅黑" w:cs="微软雅黑"/>
          <w:sz w:val="44"/>
          <w:szCs w:val="44"/>
        </w:rPr>
        <w:t>月</w:t>
      </w:r>
      <w:r>
        <w:rPr>
          <w:rFonts w:hint="eastAsia" w:ascii="Times New Roman" w:hAnsi="Times New Roman" w:eastAsia="微软雅黑" w:cs="微软雅黑"/>
          <w:sz w:val="44"/>
          <w:szCs w:val="44"/>
          <w:lang w:val="en-US" w:eastAsia="zh-CN"/>
        </w:rPr>
        <w:t>第二次</w:t>
      </w:r>
      <w:r>
        <w:rPr>
          <w:rFonts w:hint="eastAsia" w:ascii="Times New Roman" w:hAnsi="Times New Roman" w:eastAsia="微软雅黑" w:cs="微软雅黑"/>
          <w:sz w:val="44"/>
          <w:szCs w:val="44"/>
          <w:lang w:eastAsia="zh-CN"/>
        </w:rPr>
        <w:t>教职工政治理论学习</w:t>
      </w:r>
    </w:p>
    <w:p w14:paraId="1AD8E4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仿宋" w:cs="仿宋"/>
          <w:sz w:val="32"/>
          <w:szCs w:val="32"/>
          <w:lang w:eastAsia="zh-CN"/>
        </w:rPr>
      </w:pPr>
      <w:r>
        <w:rPr>
          <w:rFonts w:hint="eastAsia" w:ascii="Times New Roman" w:hAnsi="Times New Roman" w:eastAsia="仿宋" w:cs="仿宋"/>
          <w:sz w:val="32"/>
          <w:szCs w:val="32"/>
          <w:lang w:eastAsia="zh-CN"/>
        </w:rPr>
        <w:t>各</w:t>
      </w:r>
      <w:r>
        <w:rPr>
          <w:rFonts w:hint="eastAsia" w:ascii="Times New Roman" w:hAnsi="Times New Roman" w:eastAsia="仿宋" w:cs="仿宋"/>
          <w:sz w:val="32"/>
          <w:szCs w:val="32"/>
          <w:lang w:val="en-US" w:eastAsia="zh-CN"/>
        </w:rPr>
        <w:t>系</w:t>
      </w:r>
      <w:r>
        <w:rPr>
          <w:rFonts w:hint="eastAsia" w:ascii="Times New Roman" w:hAnsi="Times New Roman" w:eastAsia="仿宋" w:cs="仿宋"/>
          <w:sz w:val="32"/>
          <w:szCs w:val="32"/>
          <w:lang w:eastAsia="zh-CN"/>
        </w:rPr>
        <w:t>、各</w:t>
      </w:r>
      <w:r>
        <w:rPr>
          <w:rFonts w:hint="eastAsia" w:ascii="Times New Roman" w:hAnsi="Times New Roman" w:eastAsia="仿宋" w:cs="仿宋"/>
          <w:sz w:val="32"/>
          <w:szCs w:val="32"/>
          <w:lang w:val="en-US" w:eastAsia="zh-CN"/>
        </w:rPr>
        <w:t>科室</w:t>
      </w:r>
      <w:r>
        <w:rPr>
          <w:rFonts w:hint="eastAsia" w:ascii="Times New Roman" w:hAnsi="Times New Roman" w:eastAsia="仿宋" w:cs="仿宋"/>
          <w:sz w:val="32"/>
          <w:szCs w:val="32"/>
          <w:lang w:eastAsia="zh-CN"/>
        </w:rPr>
        <w:t>：</w:t>
      </w:r>
    </w:p>
    <w:p w14:paraId="6F941B2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仿宋" w:cs="仿宋"/>
          <w:sz w:val="32"/>
          <w:szCs w:val="32"/>
          <w:lang w:val="en-US" w:eastAsia="zh-CN"/>
        </w:rPr>
      </w:pPr>
      <w:r>
        <w:rPr>
          <w:rFonts w:hint="eastAsia" w:ascii="Times New Roman" w:hAnsi="Times New Roman" w:eastAsia="仿宋" w:cs="仿宋"/>
          <w:sz w:val="32"/>
          <w:szCs w:val="32"/>
          <w:lang w:eastAsia="zh-CN"/>
        </w:rPr>
        <w:t>我</w:t>
      </w:r>
      <w:r>
        <w:rPr>
          <w:rFonts w:hint="eastAsia" w:ascii="Times New Roman" w:hAnsi="Times New Roman" w:eastAsia="仿宋" w:cs="仿宋"/>
          <w:sz w:val="32"/>
          <w:szCs w:val="32"/>
          <w:lang w:val="en-US" w:eastAsia="zh-CN"/>
        </w:rPr>
        <w:t>院</w:t>
      </w:r>
      <w:r>
        <w:rPr>
          <w:rFonts w:hint="eastAsia" w:ascii="Times New Roman" w:hAnsi="Times New Roman" w:eastAsia="仿宋" w:cs="仿宋"/>
          <w:sz w:val="32"/>
          <w:szCs w:val="32"/>
          <w:lang w:eastAsia="zh-CN"/>
        </w:rPr>
        <w:t>20</w:t>
      </w:r>
      <w:r>
        <w:rPr>
          <w:rFonts w:hint="eastAsia" w:ascii="Times New Roman" w:hAnsi="Times New Roman" w:eastAsia="仿宋" w:cs="仿宋"/>
          <w:sz w:val="32"/>
          <w:szCs w:val="32"/>
          <w:lang w:val="en-US" w:eastAsia="zh-CN"/>
        </w:rPr>
        <w:t>25</w:t>
      </w:r>
      <w:r>
        <w:rPr>
          <w:rFonts w:hint="eastAsia" w:ascii="Times New Roman" w:hAnsi="Times New Roman" w:eastAsia="仿宋" w:cs="仿宋"/>
          <w:sz w:val="32"/>
          <w:szCs w:val="32"/>
          <w:lang w:eastAsia="zh-CN"/>
        </w:rPr>
        <w:t>年</w:t>
      </w:r>
      <w:r>
        <w:rPr>
          <w:rFonts w:hint="eastAsia" w:ascii="Times New Roman" w:hAnsi="Times New Roman" w:eastAsia="仿宋" w:cs="仿宋"/>
          <w:sz w:val="32"/>
          <w:szCs w:val="32"/>
          <w:lang w:val="en-US" w:eastAsia="zh-CN"/>
        </w:rPr>
        <w:t>10</w:t>
      </w:r>
      <w:r>
        <w:rPr>
          <w:rFonts w:hint="eastAsia" w:ascii="Times New Roman" w:hAnsi="Times New Roman" w:eastAsia="仿宋" w:cs="仿宋"/>
          <w:sz w:val="32"/>
          <w:szCs w:val="32"/>
          <w:lang w:eastAsia="zh-CN"/>
        </w:rPr>
        <w:t>月</w:t>
      </w:r>
      <w:r>
        <w:rPr>
          <w:rFonts w:hint="eastAsia" w:ascii="Times New Roman" w:hAnsi="Times New Roman" w:eastAsia="仿宋" w:cs="仿宋"/>
          <w:sz w:val="32"/>
          <w:szCs w:val="32"/>
          <w:lang w:val="en-US" w:eastAsia="zh-CN"/>
        </w:rPr>
        <w:t>第二次</w:t>
      </w:r>
      <w:r>
        <w:rPr>
          <w:rFonts w:hint="eastAsia" w:ascii="Times New Roman" w:hAnsi="Times New Roman" w:eastAsia="仿宋" w:cs="仿宋"/>
          <w:sz w:val="32"/>
          <w:szCs w:val="32"/>
          <w:lang w:eastAsia="zh-CN"/>
        </w:rPr>
        <w:t>教职工政治理论</w:t>
      </w:r>
      <w:r>
        <w:rPr>
          <w:rFonts w:hint="eastAsia" w:ascii="仿宋" w:hAnsi="仿宋" w:eastAsia="仿宋" w:cs="仿宋"/>
          <w:sz w:val="32"/>
          <w:szCs w:val="32"/>
          <w:lang w:eastAsia="zh-CN"/>
        </w:rPr>
        <w:t>学习</w:t>
      </w:r>
      <w:r>
        <w:rPr>
          <w:rFonts w:hint="eastAsia" w:ascii="仿宋" w:hAnsi="仿宋" w:eastAsia="仿宋" w:cs="仿宋"/>
          <w:sz w:val="32"/>
          <w:szCs w:val="32"/>
          <w:lang w:val="en-US" w:eastAsia="zh-CN"/>
        </w:rPr>
        <w:t>围绕“师德师风专题学习”展开，</w:t>
      </w:r>
      <w:r>
        <w:rPr>
          <w:rFonts w:hint="eastAsia" w:ascii="Times New Roman" w:hAnsi="Times New Roman" w:eastAsia="仿宋" w:cs="仿宋"/>
          <w:sz w:val="32"/>
          <w:szCs w:val="32"/>
          <w:lang w:val="en-US" w:eastAsia="zh-CN"/>
        </w:rPr>
        <w:t>请各系、各科室认真组织实施，学习对象为党员及非党员的全体教职工。具体内容如下：</w:t>
      </w:r>
    </w:p>
    <w:p w14:paraId="4B307867">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360" w:lineRule="auto"/>
        <w:ind w:firstLine="643" w:firstLineChars="200"/>
        <w:textAlignment w:val="auto"/>
        <w:rPr>
          <w:rFonts w:hint="eastAsia" w:ascii="Times New Roman" w:hAnsi="Times New Roman" w:eastAsia="仿宋" w:cs="仿宋"/>
          <w:b/>
          <w:bCs/>
          <w:sz w:val="32"/>
          <w:szCs w:val="32"/>
          <w:lang w:val="en-US" w:eastAsia="zh-CN"/>
        </w:rPr>
      </w:pPr>
      <w:r>
        <w:rPr>
          <w:rFonts w:hint="eastAsia" w:ascii="Times New Roman" w:hAnsi="Times New Roman" w:eastAsia="仿宋" w:cs="仿宋"/>
          <w:b/>
          <w:bCs/>
          <w:sz w:val="32"/>
          <w:szCs w:val="32"/>
          <w:lang w:val="en-US" w:eastAsia="zh-CN"/>
        </w:rPr>
        <w:t>集中学习</w:t>
      </w:r>
    </w:p>
    <w:p w14:paraId="6E0AD5A1">
      <w:pPr>
        <w:numPr>
          <w:ilvl w:val="0"/>
          <w:numId w:val="2"/>
        </w:numPr>
        <w:ind w:left="0" w:leftChars="0"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《中共中央 国务院关于弘扬教育家精神加强新时代高素质专业化教师队伍建设的意见》</w:t>
      </w:r>
    </w:p>
    <w:p w14:paraId="63527B1C">
      <w:pPr>
        <w:numPr>
          <w:ilvl w:val="0"/>
          <w:numId w:val="0"/>
        </w:numPr>
        <w:rPr>
          <w:rFonts w:hint="eastAsia" w:ascii="仿宋" w:hAnsi="仿宋" w:eastAsia="仿宋" w:cs="仿宋"/>
          <w:sz w:val="32"/>
          <w:szCs w:val="32"/>
          <w:lang w:eastAsia="zh-CN"/>
        </w:rPr>
      </w:pPr>
    </w:p>
    <w:p w14:paraId="3E2574E5">
      <w:pPr>
        <w:numPr>
          <w:ilvl w:val="0"/>
          <w:numId w:val="0"/>
        </w:numPr>
        <w:rPr>
          <w:rFonts w:hint="eastAsia" w:ascii="Times New Roman" w:hAnsi="Times New Roman" w:eastAsia="仿宋" w:cs="仿宋"/>
          <w:sz w:val="32"/>
          <w:szCs w:val="32"/>
          <w:lang w:eastAsia="zh-CN"/>
        </w:rPr>
      </w:pPr>
    </w:p>
    <w:p w14:paraId="615BE787">
      <w:pPr>
        <w:numPr>
          <w:ilvl w:val="0"/>
          <w:numId w:val="0"/>
        </w:numPr>
        <w:rPr>
          <w:rFonts w:hint="default" w:ascii="Times New Roman" w:hAnsi="Times New Roman" w:eastAsia="仿宋" w:cs="仿宋"/>
          <w:b/>
          <w:bCs/>
          <w:sz w:val="32"/>
          <w:szCs w:val="32"/>
          <w:lang w:val="en-US" w:eastAsia="zh-CN"/>
        </w:rPr>
      </w:pPr>
      <w:bookmarkStart w:id="0" w:name="_GoBack"/>
      <w:bookmarkEnd w:id="0"/>
    </w:p>
    <w:p w14:paraId="377B3857">
      <w:pPr>
        <w:widowControl w:val="0"/>
        <w:numPr>
          <w:ilvl w:val="0"/>
          <w:numId w:val="0"/>
        </w:numPr>
        <w:jc w:val="right"/>
        <w:rPr>
          <w:rFonts w:hint="eastAsia" w:ascii="Times New Roman" w:hAnsi="Times New Roman" w:eastAsia="仿宋" w:cs="仿宋"/>
          <w:sz w:val="32"/>
          <w:szCs w:val="32"/>
          <w:lang w:eastAsia="zh-CN"/>
        </w:rPr>
      </w:pPr>
      <w:r>
        <w:rPr>
          <w:rFonts w:hint="eastAsia" w:ascii="Times New Roman" w:hAnsi="Times New Roman" w:eastAsia="仿宋" w:cs="仿宋"/>
          <w:sz w:val="32"/>
          <w:szCs w:val="32"/>
          <w:lang w:val="en-US" w:eastAsia="zh-CN"/>
        </w:rPr>
        <w:t>计算机与软件学院</w:t>
      </w:r>
    </w:p>
    <w:p w14:paraId="3BEADF7C">
      <w:pPr>
        <w:widowControl w:val="0"/>
        <w:numPr>
          <w:ilvl w:val="0"/>
          <w:numId w:val="0"/>
        </w:numPr>
        <w:jc w:val="right"/>
        <w:rPr>
          <w:rFonts w:hint="eastAsia" w:ascii="Times New Roman" w:hAnsi="Times New Roman" w:eastAsia="仿宋" w:cs="仿宋"/>
          <w:sz w:val="32"/>
          <w:szCs w:val="32"/>
        </w:rPr>
      </w:pPr>
      <w:r>
        <w:rPr>
          <w:rFonts w:hint="eastAsia" w:ascii="Times New Roman" w:hAnsi="Times New Roman" w:eastAsia="仿宋" w:cs="仿宋"/>
          <w:sz w:val="32"/>
          <w:szCs w:val="32"/>
          <w:lang w:val="en-US" w:eastAsia="zh-CN"/>
        </w:rPr>
        <w:t>2025年10月20日</w:t>
      </w:r>
    </w:p>
    <w:p w14:paraId="2F26FB1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56B695"/>
    <w:multiLevelType w:val="singleLevel"/>
    <w:tmpl w:val="D656B695"/>
    <w:lvl w:ilvl="0" w:tentative="0">
      <w:start w:val="1"/>
      <w:numFmt w:val="decimal"/>
      <w:lvlText w:val="%1."/>
      <w:lvlJc w:val="left"/>
      <w:pPr>
        <w:tabs>
          <w:tab w:val="left" w:pos="312"/>
        </w:tabs>
      </w:pPr>
    </w:lvl>
  </w:abstractNum>
  <w:abstractNum w:abstractNumId="1">
    <w:nsid w:val="01F51AC0"/>
    <w:multiLevelType w:val="singleLevel"/>
    <w:tmpl w:val="01F51AC0"/>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mNTUyZGRiMzc4YzUyNzUxYzdjYzI3ODQ3ZWNmZjQifQ=="/>
  </w:docVars>
  <w:rsids>
    <w:rsidRoot w:val="00000000"/>
    <w:rsid w:val="1AB02447"/>
    <w:rsid w:val="3633465E"/>
    <w:rsid w:val="4AB50990"/>
    <w:rsid w:val="5157446C"/>
    <w:rsid w:val="56E078EB"/>
    <w:rsid w:val="6F8C21FF"/>
    <w:rsid w:val="783E5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205</Words>
  <Characters>215</Characters>
  <Lines>0</Lines>
  <Paragraphs>0</Paragraphs>
  <TotalTime>0</TotalTime>
  <ScaleCrop>false</ScaleCrop>
  <LinksUpToDate>false</LinksUpToDate>
  <CharactersWithSpaces>216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2025-04-07T02:02:00Z</dcterms:created>
  <dc:creator>Sunh</dc:creator>
  <cp:lastModifiedBy>孙宏</cp:lastModifiedBy>
  <dcterms:modified xsi:type="dcterms:W3CDTF">2025-10-13T01:06:39Z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F51D2EEAF14D492DB35D4E99900041A4_12</vt:lpwstr>
  </property>
  <property fmtid="{D5CDD505-2E9C-101B-9397-08002B2CF9AE}" pid="4" name="KSOTemplateDocerSaveRecord">
    <vt:lpwstr>eyJoZGlkIjoiMWFmNTUyZGRiMzc4YzUyNzUxYzdjYzI3ODQ3ZWNmZjQiLCJ1c2VySWQiOiIxMzA1MjI3ODEzIn0=</vt:lpwstr>
  </property>
</Properties>
</file>