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74A76">
      <w:pPr>
        <w:ind w:left="0" w:leftChars="0" w:firstLine="0" w:firstLineChars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38"/>
          <w:szCs w:val="38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sz w:val="38"/>
          <w:szCs w:val="38"/>
          <w:shd w:val="clear" w:fill="FFFFFF"/>
        </w:rPr>
        <w:t>司法部、全国普法办部署开展2025年全民国家安全教育日普法宣传活动</w:t>
      </w:r>
    </w:p>
    <w:p w14:paraId="772CBB06">
      <w:pPr>
        <w:jc w:val="center"/>
        <w:rPr>
          <w:rFonts w:ascii="微软雅黑" w:hAnsi="微软雅黑" w:eastAsia="微软雅黑" w:cs="微软雅黑"/>
          <w:i w:val="0"/>
          <w:iCs w:val="0"/>
          <w:caps w:val="0"/>
          <w:color w:val="595959"/>
          <w:spacing w:val="0"/>
          <w:sz w:val="16"/>
          <w:szCs w:val="16"/>
          <w:shd w:val="clear" w:fill="FFFFFF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595959"/>
          <w:spacing w:val="0"/>
          <w:sz w:val="16"/>
          <w:szCs w:val="16"/>
          <w:shd w:val="clear" w:fill="FFFFFF"/>
        </w:rPr>
        <w:t>来源：司法部官网</w:t>
      </w:r>
    </w:p>
    <w:p w14:paraId="0AEF6D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今年是国家安全法颁布施行10周年，4月15日是第十个全民国家安全教育日。司法部、全国普法办日前印发通知，决定在全国开展2025年全民国家安全教育日普法宣传活动。</w:t>
      </w:r>
    </w:p>
    <w:p w14:paraId="31A92D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通知明确，今年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全民国家安全教育日的活动主题为“全民国家安全教育 走深走实十周年”。要求各地区、各部门大力学习宣传习近平法治思想，大力学习宣传总体国家安全观，大力宣传国家安全法颁布施行10周年以来国家安全领域发生的历史性变革、取得的历史性成就、积累的宝贵经验，大力宣传国家安全相关法律法规，推动全社会国家安全法治意识提升。</w:t>
      </w:r>
    </w:p>
    <w:p w14:paraId="26521C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通知要求，各地区、各部门要围绕活动主题和重点内容，开展有特色、有实效的普法宣传活动。充分利用各类普法网站、微信公众号、微博、客户端等平台，运用多种形式深入解读总体国家安全观和国家安全相关法律法规。同时，司法部、全国普法办组织举办全民国家安全法律知识网上答题活动，推动形成维护国家安全人人有责的浓厚氛围。</w:t>
      </w:r>
    </w:p>
    <w:p w14:paraId="39B768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88" w:beforeAutospacing="0" w:after="288" w:afterAutospacing="0" w:line="384" w:lineRule="atLeast"/>
        <w:ind w:left="0" w:right="0" w:firstLine="420"/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通知强调，各地区、各部门要把组织开展好2025年全民国家安全教育日普法宣传活动作为重点任务，牢牢把握正确政治方向和舆论导向；结合“八五”普法规划的深入实施和总结验收，加大对全民国家安全普法工作的指导支持；进一步健全统筹推进“五项工作”制度机制，化解矛盾风险，维护社会稳定，为建设更高水平的平安中国作出积极贡献。</w:t>
      </w:r>
    </w:p>
    <w:p w14:paraId="2A0FFDB3">
      <w:pPr>
        <w:rPr>
          <w:rFonts w:ascii="微软雅黑" w:hAnsi="微软雅黑" w:eastAsia="微软雅黑" w:cs="微软雅黑"/>
          <w:i w:val="0"/>
          <w:iCs w:val="0"/>
          <w:caps w:val="0"/>
          <w:color w:val="595959"/>
          <w:spacing w:val="0"/>
          <w:sz w:val="16"/>
          <w:szCs w:val="16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819E8F39-701C-4E21-BD9A-AD51BF36E479}"/>
  </w:font>
  <w:font w:name="华光超粗黑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华光通心圆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综艺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华光淡古印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瘦金书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0E04849-C1FB-483B-8ECF-1BFAF33CB94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560"/>
      </w:pPr>
      <w:r>
        <w:separator/>
      </w:r>
    </w:p>
  </w:footnote>
  <w:footnote w:type="continuationSeparator" w:id="1">
    <w:p>
      <w:pPr>
        <w:spacing w:line="312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616E6"/>
    <w:rsid w:val="70844900"/>
    <w:rsid w:val="7D78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12" w:lineRule="auto"/>
      <w:ind w:firstLine="480" w:firstLineChars="200"/>
      <w:jc w:val="both"/>
    </w:pPr>
    <w:rPr>
      <w:rFonts w:ascii="汉仪仿宋简" w:hAnsi="汉仪仿宋简" w:eastAsia="仿宋" w:cstheme="minorBidi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2025-02-14T00:48:00Z</dcterms:created>
  <dc:creator>liuling</dc:creator>
  <cp:lastModifiedBy>秉烛山房</cp:lastModifiedBy>
  <dcterms:modified xsi:type="dcterms:W3CDTF">2025-05-07T02:11:16Z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3AAAC838A9914339871D379347576AC0_12</vt:lpwstr>
  </property>
  <property fmtid="{D5CDD505-2E9C-101B-9397-08002B2CF9AE}" pid="4" name="KSOTemplateDocerSaveRecord">
    <vt:lpwstr>eyJoZGlkIjoiYzI5OWU5MGFmY2QzZmU5MDdhOTIyMWViMWI1MmQzNGMiLCJ1c2VySWQiOiIzMDA0MzM5MDQifQ==</vt:lpwstr>
  </property>
</Properties>
</file>