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F5F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4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t>习近平关于意识形态工作的重要论述摘录（2024-2025年）</w:t>
      </w:r>
    </w:p>
    <w:p w14:paraId="0A8C99A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firstLine="419" w:firstLineChars="131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来源：学习强国平台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 xml:space="preserve">                   </w:t>
      </w:r>
    </w:p>
    <w:p w14:paraId="18AB242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  <w:lang w:val="en-US" w:eastAsia="zh-CN"/>
        </w:rPr>
      </w:pPr>
    </w:p>
    <w:p w14:paraId="0F08D07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C2C2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C2C2C"/>
          <w:spacing w:val="0"/>
          <w:sz w:val="32"/>
          <w:szCs w:val="32"/>
          <w:shd w:val="clear" w:fill="FFFFFF"/>
          <w:lang w:val="en-US" w:eastAsia="zh-CN"/>
        </w:rPr>
        <w:t>包括教育在内的东西部协作和对口支援取得显著成效，充分彰显了中国共产党领导和中国特色社会主义制度的优势，充分体现了中华民族大家庭的温暖。要把铸牢中华民族共同体意识作为学校思政课的一个重点，讲好中国共产党和中国特色社会主义的故事，讲好新时代以中国式现代化全面推进强国建设、民族复兴伟业的故事，讲好中华民族共同体和民族团结进步的故事，把中华民族共同体意识从小就植入孩子们的心灵。</w:t>
      </w:r>
    </w:p>
    <w:p w14:paraId="3CCD0C0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36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C2C2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 w:eastAsia="zh-CN" w:bidi="ar"/>
        </w:rPr>
        <w:t>——习近平2024年6月18日至19日在青海考察时的讲话</w:t>
      </w:r>
    </w:p>
    <w:p w14:paraId="42FAABE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right="0" w:rightChars="0" w:firstLine="640" w:firstLineChars="20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2C2C2C"/>
          <w:spacing w:val="0"/>
          <w:sz w:val="32"/>
          <w:szCs w:val="32"/>
          <w:shd w:val="clear" w:fill="FFFFFF"/>
          <w:lang w:val="en-US" w:eastAsia="zh-CN"/>
        </w:rPr>
      </w:pPr>
    </w:p>
    <w:p w14:paraId="584AC31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C2C2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C2C2C"/>
          <w:spacing w:val="0"/>
          <w:sz w:val="32"/>
          <w:szCs w:val="32"/>
          <w:shd w:val="clear" w:fill="FFFFFF"/>
          <w:lang w:val="en-US" w:eastAsia="zh-CN"/>
        </w:rPr>
        <w:t>健全用党的创新理论武装全党、教育人民、指导实践工作体系，完善党委（党组）理论学习中心组学习制度，完善思想政治工作体系。创新马克思主义理论研究和建设工程，实施哲学社会科学创新工程，构建中国哲学社会科学自主知识体系。完善新闻发言人制度。构建适应全媒体生产传播工作机制和评价体系，推进主流媒体系统性变革。完善舆论引导机制和舆情应对协同机制。</w:t>
      </w:r>
    </w:p>
    <w:p w14:paraId="4958A24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351" w:firstLineChars="131"/>
        <w:textAlignment w:val="auto"/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 w:eastAsia="zh-CN" w:bidi="ar"/>
        </w:rPr>
        <w:t>——中共中央关于进一步全面深化改革 推进中国式现代化的决定（2024年7月18日）</w:t>
      </w:r>
    </w:p>
    <w:p w14:paraId="5B9F8F3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2C2C2C"/>
          <w:spacing w:val="0"/>
          <w:sz w:val="32"/>
          <w:szCs w:val="32"/>
          <w:shd w:val="clear" w:fill="FFFFFF"/>
          <w:lang w:val="en-US" w:eastAsia="zh-CN"/>
        </w:rPr>
      </w:pPr>
    </w:p>
    <w:p w14:paraId="0E7A471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C2C2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C2C2C"/>
          <w:spacing w:val="0"/>
          <w:sz w:val="32"/>
          <w:szCs w:val="32"/>
          <w:shd w:val="clear" w:fill="FFFFFF"/>
          <w:lang w:val="en-US" w:eastAsia="zh-CN"/>
        </w:rPr>
        <w:t>这是应对重大风险挑战、推动党和国家事业行稳致远的迫切需要。推进中国式现代化是一项全新的事业，前进道路上必然会遇到各种矛盾和风险挑战。特别是当前世界百年未有之大变局加速演进，局部冲突和动荡频发，全球性问题加剧，来自外部的打压遏制不断升级，我国发展进入战略机遇和风险挑战并存、不确定难预料因素增多的时期，各种“黑天鹅”、“灰犀牛”事件随时可能发生。有效应对这些风险挑战，在日趋激烈的国际竞争中赢得战略主动，需要我们进一步全面深化改革，用完善的制度防范化解风险、有效应对挑战，在危机中育新机、于变局中开新局。</w:t>
      </w:r>
    </w:p>
    <w:p w14:paraId="6D0A5EB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351" w:firstLineChars="131"/>
        <w:textAlignment w:val="auto"/>
        <w:rPr>
          <w:rFonts w:hint="eastAsia" w:ascii="仿宋" w:hAnsi="仿宋" w:eastAsia="仿宋" w:cs="仿宋"/>
          <w:spacing w:val="-6"/>
          <w:kern w:val="0"/>
          <w:sz w:val="28"/>
          <w:szCs w:val="28"/>
          <w:highlight w:val="yellow"/>
          <w:lang w:val="en-US" w:eastAsia="zh-CN" w:bidi="ar"/>
        </w:rPr>
      </w:pPr>
      <w:r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 w:eastAsia="zh-CN" w:bidi="ar"/>
        </w:rPr>
        <w:t>—</w:t>
      </w:r>
      <w:r>
        <w:rPr>
          <w:rFonts w:hint="eastAsia" w:ascii="仿宋" w:hAnsi="仿宋" w:eastAsia="仿宋" w:cs="仿宋"/>
          <w:spacing w:val="-6"/>
          <w:kern w:val="0"/>
          <w:sz w:val="28"/>
          <w:szCs w:val="28"/>
          <w:highlight w:val="none"/>
          <w:lang w:val="en-US" w:eastAsia="zh-CN" w:bidi="ar"/>
        </w:rPr>
        <w:t>—关于《中共中央关于进一步全面深化改革、推进中国式现代化的决定》的说明（2024年7月18日）</w:t>
      </w:r>
    </w:p>
    <w:p w14:paraId="056E003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center"/>
        <w:textAlignment w:val="auto"/>
        <w:rPr>
          <w:rFonts w:hint="default" w:ascii="黑体" w:hAnsi="黑体" w:eastAsia="黑体" w:cs="黑体"/>
          <w:i w:val="0"/>
          <w:iCs w:val="0"/>
          <w:caps w:val="0"/>
          <w:color w:val="2C2C2C"/>
          <w:spacing w:val="0"/>
          <w:sz w:val="32"/>
          <w:szCs w:val="32"/>
          <w:shd w:val="clear" w:fill="FFFFFF"/>
          <w:lang w:val="en-US" w:eastAsia="zh-CN"/>
        </w:rPr>
      </w:pPr>
    </w:p>
    <w:p w14:paraId="66E92CD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C2C2C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C2C2C"/>
          <w:spacing w:val="0"/>
          <w:kern w:val="2"/>
          <w:sz w:val="32"/>
          <w:szCs w:val="32"/>
          <w:shd w:val="clear" w:fill="FFFFFF"/>
          <w:lang w:val="en-US" w:eastAsia="zh-CN" w:bidi="ar-SA"/>
        </w:rPr>
        <w:t>要坚定不移走中国特色社会主义文化发展道路。坚持党的领导，提升信息化条件下文化领域治理能力，在思想上、精神上、文化上筑牢党的执政基础和群众基础。坚持马克思主义在意识形态领域指导地位的根本制度，全面贯彻新时代中国特色社会主义文化思想，发展面向现代化、面向世界、面向未来的，民族的科学的大众的社会主义文化。坚持以社会主义核心价值观为引领，不断构筑中国精神、中国价值、中国力量，发展壮大主流价值、主流舆论、主流文化。</w:t>
      </w:r>
    </w:p>
    <w:p w14:paraId="56A96A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351" w:firstLineChars="131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2C2C2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 w:eastAsia="zh-CN" w:bidi="ar"/>
        </w:rPr>
        <w:t>——习近平在二十届中央政治局第十七次集体学习时的讲话（2024年10月28日）</w:t>
      </w:r>
    </w:p>
    <w:p w14:paraId="34B0B9A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2C2C2C"/>
          <w:spacing w:val="0"/>
          <w:sz w:val="32"/>
          <w:szCs w:val="32"/>
          <w:shd w:val="clear" w:fill="FFFFFF"/>
          <w:lang w:val="en-US" w:eastAsia="zh-CN"/>
        </w:rPr>
      </w:pPr>
    </w:p>
    <w:p w14:paraId="3034D29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C2C2C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C2C2C"/>
          <w:spacing w:val="0"/>
          <w:kern w:val="2"/>
          <w:sz w:val="32"/>
          <w:szCs w:val="32"/>
          <w:shd w:val="clear" w:fill="FFFFFF"/>
          <w:lang w:val="en-US" w:eastAsia="zh-CN" w:bidi="ar-SA"/>
        </w:rPr>
        <w:t>马克思主义理论研究和建设工程是党的思想理论建设的基础工程、战略工程。20年来，工程始终围绕中心、服务大局，推出了一大批高质量研究成果，在学习研究宣传党的创新理论、巩固马克思主义在意识形态领域的指导地位等方面发挥了重要作用。</w:t>
      </w:r>
    </w:p>
    <w:p w14:paraId="0C06508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36" w:firstLineChars="200"/>
        <w:jc w:val="both"/>
        <w:textAlignment w:val="auto"/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spacing w:val="-6"/>
          <w:kern w:val="0"/>
          <w:sz w:val="28"/>
          <w:szCs w:val="28"/>
          <w:lang w:val="en-US" w:eastAsia="zh-CN" w:bidi="ar"/>
        </w:rPr>
        <w:t>——习近平对新时代马克思主义理论研究和建设工程作出的重要指示（2024年11月29日）</w:t>
      </w:r>
    </w:p>
    <w:p w14:paraId="00197AA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center"/>
        <w:textAlignment w:val="auto"/>
        <w:rPr>
          <w:rFonts w:hint="default" w:ascii="黑体" w:hAnsi="黑体" w:eastAsia="黑体" w:cs="黑体"/>
          <w:i w:val="0"/>
          <w:iCs w:val="0"/>
          <w:caps w:val="0"/>
          <w:color w:val="2C2C2C"/>
          <w:spacing w:val="0"/>
          <w:sz w:val="32"/>
          <w:szCs w:val="32"/>
          <w:shd w:val="clear" w:fill="FFFFFF"/>
          <w:lang w:val="en-US" w:eastAsia="zh-CN"/>
        </w:rPr>
      </w:pPr>
    </w:p>
    <w:p w14:paraId="1A967A6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2C2C2C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2C2C2C"/>
          <w:spacing w:val="0"/>
          <w:kern w:val="2"/>
          <w:sz w:val="32"/>
          <w:szCs w:val="32"/>
          <w:shd w:val="clear" w:fill="FFFFFF"/>
          <w:lang w:val="en-US" w:eastAsia="zh-CN" w:bidi="ar-SA"/>
        </w:rPr>
        <w:t>防范化解各类风险是平安中国建设的一项重要任务。要把捍卫国家政治安全摆在首位，坚定维护国家政权安全、制度安全、意识形态安全。要完善公共安全体系，推动公共安全治理模式向事前预防转型，加强防灾减灾救灾、安全生产、食品药品安全、网络安全、人工智能安全等方面工作。要着力防范重点领域风险。</w:t>
      </w:r>
    </w:p>
    <w:p w14:paraId="1DD3F81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2C2C2C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C2C2C"/>
          <w:spacing w:val="0"/>
          <w:kern w:val="2"/>
          <w:sz w:val="32"/>
          <w:szCs w:val="32"/>
          <w:shd w:val="clear" w:fill="FFFFFF"/>
          <w:lang w:val="en-US" w:eastAsia="zh-CN" w:bidi="ar-SA"/>
        </w:rPr>
        <w:t>——</w:t>
      </w:r>
      <w:r>
        <w:rPr>
          <w:rFonts w:hint="default" w:ascii="仿宋" w:hAnsi="仿宋" w:eastAsia="仿宋" w:cs="仿宋"/>
          <w:i w:val="0"/>
          <w:iCs w:val="0"/>
          <w:caps w:val="0"/>
          <w:color w:val="2C2C2C"/>
          <w:spacing w:val="0"/>
          <w:kern w:val="2"/>
          <w:sz w:val="32"/>
          <w:szCs w:val="32"/>
          <w:shd w:val="clear" w:fill="FFFFFF"/>
          <w:lang w:val="en-US" w:eastAsia="zh-CN" w:bidi="ar-SA"/>
        </w:rPr>
        <w:t>习近平2025年2月28日在二十届中央政治局第十九次集体学习时的讲话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74200C7-4CEE-4142-A847-48BF037CA51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2" w:fontKey="{FCA66C00-562C-440D-9F99-64E7790DD23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DD11B21-9447-46CC-953A-43996529A4E1}"/>
  </w:font>
  <w:font w:name="WPSEMBED1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OWU5MGFmY2QzZmU5MDdhOTIyMWViMWI1MmQzNGMifQ=="/>
  </w:docVars>
  <w:rsids>
    <w:rsidRoot w:val="00000000"/>
    <w:rsid w:val="097631DA"/>
    <w:rsid w:val="0C784DD2"/>
    <w:rsid w:val="10F20DCF"/>
    <w:rsid w:val="15A91D47"/>
    <w:rsid w:val="182E2879"/>
    <w:rsid w:val="1A2975D8"/>
    <w:rsid w:val="1E412DF0"/>
    <w:rsid w:val="20E57FD0"/>
    <w:rsid w:val="2AF557D3"/>
    <w:rsid w:val="2DAF6D80"/>
    <w:rsid w:val="345B4C50"/>
    <w:rsid w:val="37880271"/>
    <w:rsid w:val="3AA827C9"/>
    <w:rsid w:val="3D993E62"/>
    <w:rsid w:val="3DE039EA"/>
    <w:rsid w:val="42DD1142"/>
    <w:rsid w:val="4AA30431"/>
    <w:rsid w:val="4C226976"/>
    <w:rsid w:val="4E98737F"/>
    <w:rsid w:val="529B669A"/>
    <w:rsid w:val="591B6A5B"/>
    <w:rsid w:val="5B7D657F"/>
    <w:rsid w:val="5C133668"/>
    <w:rsid w:val="5F6646B0"/>
    <w:rsid w:val="63225953"/>
    <w:rsid w:val="637302B9"/>
    <w:rsid w:val="67550DEF"/>
    <w:rsid w:val="68970C2B"/>
    <w:rsid w:val="6C20148A"/>
    <w:rsid w:val="72D906D1"/>
    <w:rsid w:val="72DF437B"/>
    <w:rsid w:val="75E025D5"/>
    <w:rsid w:val="7957664E"/>
    <w:rsid w:val="7F85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1295</Words>
  <Characters>1331</Characters>
  <Lines>0</Lines>
  <Paragraphs>0</Paragraphs>
  <TotalTime>5</TotalTime>
  <ScaleCrop>false</ScaleCrop>
  <LinksUpToDate>false</LinksUpToDate>
  <CharactersWithSpaces>1356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2021-12-20T03:16:00Z</dcterms:created>
  <dc:creator>liuling</dc:creator>
  <cp:lastModifiedBy>秉烛山房</cp:lastModifiedBy>
  <cp:lastPrinted>2025-10-09T23:32:00Z</cp:lastPrinted>
  <dcterms:modified xsi:type="dcterms:W3CDTF">2025-12-02T02:21:16Z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728A917D10894068A238B396A5ABCE34_13</vt:lpwstr>
  </property>
  <property fmtid="{D5CDD505-2E9C-101B-9397-08002B2CF9AE}" pid="4" name="KSOTemplateDocerSaveRecord">
    <vt:lpwstr>eyJoZGlkIjoiNTBjNDU2YjMxMTE5MmVjYWFmNmEwMWQyOTAwZTM3YzUiLCJ1c2VySWQiOiI2NDQ1NzY2MzAifQ==</vt:lpwstr>
  </property>
</Properties>
</file>