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D4A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84" w:lineRule="atLeast"/>
        <w:ind w:left="0" w:right="0" w:firstLine="0"/>
        <w:jc w:val="center"/>
        <w:rPr>
          <w:rFonts w:hint="eastAsia" w:ascii="方正公文小标宋" w:hAnsi="方正公文小标宋" w:eastAsia="方正公文小标宋" w:cs="方正公文小标宋"/>
          <w:b w:val="0"/>
          <w:bCs w:val="0"/>
          <w:i w:val="0"/>
          <w:iCs w:val="0"/>
          <w:caps w:val="0"/>
          <w:color w:val="2C2C2C"/>
          <w:spacing w:val="0"/>
          <w:sz w:val="36"/>
          <w:szCs w:val="36"/>
          <w:shd w:val="clear" w:fill="FFFFFF"/>
        </w:rPr>
      </w:pPr>
      <w:r>
        <w:rPr>
          <w:rFonts w:hint="eastAsia" w:ascii="方正公文小标宋" w:hAnsi="方正公文小标宋" w:eastAsia="方正公文小标宋" w:cs="方正公文小标宋"/>
          <w:b w:val="0"/>
          <w:bCs w:val="0"/>
          <w:i w:val="0"/>
          <w:iCs w:val="0"/>
          <w:caps w:val="0"/>
          <w:color w:val="2C2C2C"/>
          <w:spacing w:val="0"/>
          <w:sz w:val="36"/>
          <w:szCs w:val="36"/>
          <w:shd w:val="clear" w:fill="FFFFFF"/>
        </w:rPr>
        <w:t>在全国民族团结进步表彰大会上的讲话</w:t>
      </w:r>
    </w:p>
    <w:p w14:paraId="77B12D4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2C2C2C"/>
          <w:spacing w:val="0"/>
          <w:sz w:val="16"/>
          <w:szCs w:val="16"/>
        </w:rPr>
      </w:pPr>
      <w:r>
        <w:rPr>
          <w:rFonts w:hint="eastAsia" w:ascii="微软雅黑" w:hAnsi="微软雅黑" w:eastAsia="微软雅黑" w:cs="微软雅黑"/>
          <w:i w:val="0"/>
          <w:iCs w:val="0"/>
          <w:caps w:val="0"/>
          <w:color w:val="2C2C2C"/>
          <w:spacing w:val="0"/>
          <w:sz w:val="16"/>
          <w:szCs w:val="16"/>
          <w:bdr w:val="none" w:color="auto" w:sz="0" w:space="0"/>
          <w:shd w:val="clear" w:fill="FFFFFF"/>
        </w:rPr>
        <w:t>（2024年9月27日）</w:t>
      </w:r>
    </w:p>
    <w:p w14:paraId="595514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bookmarkStart w:id="0" w:name="_GoBack"/>
      <w:r>
        <w:rPr>
          <w:rFonts w:hint="eastAsia" w:ascii="方正仿宋_GB2312" w:hAnsi="方正仿宋_GB2312" w:eastAsia="方正仿宋_GB2312" w:cs="方正仿宋_GB2312"/>
          <w:i w:val="0"/>
          <w:iCs w:val="0"/>
          <w:caps w:val="0"/>
          <w:color w:val="2C2C2C"/>
          <w:spacing w:val="0"/>
          <w:sz w:val="28"/>
          <w:szCs w:val="28"/>
          <w:shd w:val="clear" w:fill="FFFFFF"/>
        </w:rPr>
        <w:t>同志们，朋友们：</w:t>
      </w:r>
    </w:p>
    <w:p w14:paraId="1E9E49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在喜迎中华人民共和国75周年华诞之际，我们隆重召开全国民族团结进步表彰大会。首先，我代表党中央和国务院，向受到表彰的模范集体和个人，表示热烈祝贺！向民族工作战线的同志们，向关心支持民族团结进步事业的各方面人士，表示诚挚问候！希望受到表彰的集体和个人珍惜荣誉、再接再厉，为巩固和发展中华民族大团结不断作出新的更大贡献！</w:t>
      </w:r>
    </w:p>
    <w:p w14:paraId="259F176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同志们、朋友们！</w:t>
      </w:r>
    </w:p>
    <w:p w14:paraId="2F60E35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中国共产党历来高度重视民族工作。一百多年来，我们坚持把马克思主义民族理论同中国民族问题具体实际相结合、同中华优秀传统文化相结合，创造性地走出了一条中国特色解决民族问题的正确道路。在这条道路上，党团结带领全国各族人民实现了民族独立和人民解放，开创了发展各民族平等团结互助和谐关系的新局面，推动民族地区经济社会发展和少数民族群众生活取得前所未有的进步，我国少数民族面貌、民族地区面貌、民族关系面貌、中华民族面貌发生了翻天覆地的历史性巨变。</w:t>
      </w:r>
    </w:p>
    <w:p w14:paraId="29D1045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党的十八大以来，我们坚持守正创新，不断推进马克思主义民族理论中国化时代化，鲜明提出把铸牢中华民族共同体意识作为新时代党的民族工作主线、民族地区各项工作的主线，形成党关于加强和改进民族工作的重要思想，推动民族地区同全国一道打赢脱贫攻坚战、全面建成小康社会，迈上全面建设社会主义现代化国家新征程，党的民族工作取得新的历史性成就。</w:t>
      </w:r>
    </w:p>
    <w:p w14:paraId="716B557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实践证明，中国特色解决民族问题的道路是完全正确的。这条道路着眼中华民族根本利益和整体利益，最大限度把各民族凝聚起来，实现各民族共同团结奋斗、共同繁荣发展；这条道路坚持各民族一律平等，反对民族压迫和民族歧视，确保各族人民真正获得平等政治权利、共同当家做主人；这条道路正确把握维护国家统一和实行民族区域自治的关系，坚持统一和自治相结合、民族因素和区域因素相结合，推动中华民族成为认同度更高、凝聚力更强的命运共同体。</w:t>
      </w:r>
    </w:p>
    <w:p w14:paraId="57B725F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同志们、朋友们！</w:t>
      </w:r>
    </w:p>
    <w:p w14:paraId="4532133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中华民族是有着五千多年文明史的伟大民族。我国各民族共同开拓了祖国的辽阔疆域，共同缔造了统一的多民族国家，共同书写了辉煌的中国历史，共同创造了灿烂的中华文化，共同培育了伟大的民族精神。中华民族共同体的形成和发展是人心所向、大势所趋、历史必然。</w:t>
      </w:r>
    </w:p>
    <w:p w14:paraId="61F711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各民族血脉相融，是中华民族共同体形成和发展的历史根基。各民族共同在中华大地上繁衍生息，有着千丝万缕的血缘亲缘关系，逐渐形成血脉相融、骨肉相连，你中有我、我中有你，多元一体、不可分割的命运共同体。历史充分证明，中华民族是各民族长期交往交流交融的结果，各民族只有不断团结融合、自觉融入中华民族大家庭，才能拥有更美好的未来。</w:t>
      </w:r>
    </w:p>
    <w:p w14:paraId="0CEB8A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各民族信念相同，是中华民族缔造统一的多民族国家的内生动力。中华民族自古以来就秉持“六合同风，九州共贯”、“天下大同”的理念，把大一统看作是“天地之常经，古今之通义”。自秦统一中国后，无论哪个民族入主中原，都以统一天下为己任，都始终坚持国土不可分、国家不可乱、民族不可散、文明不可断的共同信念。历史充分证明，我们统一的多民族国家是由各民族共同缔造的，也必须由各民族共同维护、巩固和发展。</w:t>
      </w:r>
    </w:p>
    <w:p w14:paraId="214858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各民族文化相通，是中华民族铸就多元一体文明格局的文化基因。各民族文化互鉴融通、兼收并蓄，逐渐超越地域乡土、血缘世系、宗教信仰，汇聚形成具有强大凝聚力和吸引力的中华文化，形成了中华文明多元一体的格局。历史充分证明，灿烂的中华文化是各民族共同创造的，铸就社会主义文化新辉煌必须不断增强对中华文化的认同，不断增进各民族文化互鉴融通。</w:t>
      </w:r>
    </w:p>
    <w:p w14:paraId="01E6A2A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各民族经济相依，是中华民族构建统一经济体的强大力量。我国疆域辽阔，各地区资源禀赋各有特点，经济互补性强、依存度高。各民族始终保持互通有无、互利共赢的经济联系，有力增强了国家整体实力，促进了中华民族共同体的形成和发展。历史充分证明，各地区各民族只有不断融入国家发展大局、加强经济交流合作，才能更好推动国家经济繁荣、更好实现自身经济发展。</w:t>
      </w:r>
    </w:p>
    <w:p w14:paraId="4871D9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各民族情感相亲，是中华民族一家亲的坚强纽带。和谐共处、手足相亲、守望相助始终是我国民族关系的主流，各民族亲密无间的兄弟情谊留下了许多历史佳话。特别是在抵御外侮、防止分裂、维护统一的进程中，各族人民空前团结、同仇敌忾，书写了中华民族艰苦卓绝、气壮山河的伟大史诗。历史充分证明，情感上相互亲近是形成和发展中华民族共同体的坚强纽带，各族人民都要倍加珍惜、不断巩固和发展平等团结互助和谐的社会主义民族关系，不断夯实中华民族共同体建设的人心基础。</w:t>
      </w:r>
    </w:p>
    <w:p w14:paraId="06B66E9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总之，五千多年中华文明所孕育的伟大祖国、伟大民族，永远是全体中华儿女最深沉、最持久的情感所系。在这片辽阔、美丽、富饶的土地上，各族人民都有一个共同家园，就是中国；都有一个共同身份，就是中华民族；都有一个共同名字，就是中国人；都有一个共同梦想，就是实现中华民族伟大复兴！</w:t>
      </w:r>
    </w:p>
    <w:p w14:paraId="19C0D7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同志们、朋友们！</w:t>
      </w:r>
    </w:p>
    <w:p w14:paraId="7AE824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新时代新征程，党和国家的中心任务是以中国式现代化全面推进强国建设、民族复兴，这需要全国各族人民共同团结奋斗。我们要全面贯彻新时代中国特色社会主义思想特别是党关于加强和改进民族工作的重要思想，坚持以铸牢中华民族共同体意识为主线，不断推进民族团结进步事业，推动党的民族工作高质量发展。</w:t>
      </w:r>
    </w:p>
    <w:p w14:paraId="5B6A85ED">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第一，始终坚持党的领导，不断巩固各民族团结奋斗的共同思想政治基础。中国共产党是中国特色社会主义事业的领导核心，是各族人民最可靠的主心骨。要引导各族群众不断增强对伟大祖国、中华民族、中华文化、中国共产党、中国特色社会主义的认同，牢固树立休戚与共、荣辱与共、生死与共、命运与共的共同体理念，同心共圆中华民族伟大复兴的中国梦。</w:t>
      </w:r>
    </w:p>
    <w:p w14:paraId="5559ED3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第二，着力构筑中华民族共有精神家园，为推进中华民族共同体建设提供强大精神文化支撑。构筑中华民族共有精神家园必须增进中华文化认同。要以社会主义核心价值观为引领，深化爱国主义、集体主义、社会主义教育，引导各族群众牢固树立正确的国家观、历史观、民族观、文化观、宗教观。加强对青少年的历史文化教育，全面推广普及国家通用语言文字，全面推行使用国家统编教材，把中华民族共同体意识从小就植入孩子们的心灵。</w:t>
      </w:r>
    </w:p>
    <w:p w14:paraId="7B7DEE9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第三，加快民族地区高质量发展，扎实推进各民族共同富裕。推进中国式现代化、实现共同富裕，一个民族都不能少。要支持民族地区加快融入国家发展大局，促进各地区在经济上更加紧密地连在一起、融为一体。民族地区要完整准确全面贯彻新发展理念，不断深化改革开放，大力发展特色优势产业，因地制宜发展新质生产力。坚持在发展中保障和改善民生，增强基本公共服务均衡性和可及性，多办顺民意、惠民生、暖民心的实事，不断满足各族人民对美好生活的向往。</w:t>
      </w:r>
    </w:p>
    <w:p w14:paraId="5C50EC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第四，推动各民族全方位嵌入，积极促进各民族交往交流交融。广泛交往交流交融是推进中华民族共同体建设的重要途径。要统筹经济社会发展规划和公共资源配置，加强边疆和民族地区交通等基础设施建设，积极推进以人为本的新型城镇化，有序推动各民族人口流动融居。构建互嵌式社会结构和社区环境，不断拓宽各民族全方位嵌入的实践路径，促进各民族像石榴籽一样紧紧抱在一起。</w:t>
      </w:r>
    </w:p>
    <w:p w14:paraId="3E9E84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第五，依法治理民族事务，不断提高民族事务治理能力和水平。要坚持和完善民族区域自治制度，逐步完善相关法律法规和差别化区域支持政策，依法保障各族群众合法权益。加强法治宣传教育，引导各族群众增强国家意识、公民意识、法治意识。</w:t>
      </w:r>
    </w:p>
    <w:p w14:paraId="7A23094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同志们、朋友们！</w:t>
      </w:r>
    </w:p>
    <w:p w14:paraId="20F02C6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解决中国的民族问题是我国内政，任何外部势力都无权干涉。中国共产党和中国人民已经找到了中国特色解决民族问题的正确道路，不需要其他任何人对我们指手画脚、充当“教师爷”。要坚决反对一切利用民族、宗教等问题对我国进行渗透破坏、污蔑抹黑、遏制打压的行径。加强中华民族历史和中华民族共同体理论研究和宣传阐释，积极开展对外人文交流，讲好中华民族共同体故事。</w:t>
      </w:r>
    </w:p>
    <w:p w14:paraId="401D6F1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铸牢中华民族共同体意识是全党全国各族人民的共同任务。各级党委和政府及有关部门要把民族工作摆上重要议事日程，及时研究解决涉及民族工作的重大问题，支持民族工作部门更好履职尽责，加强民族地区干部和人才队伍建设，重视培养和用好少数民族干部。健全铸牢中华民族共同体意识制度机制，发挥先进典型的示范引领作用，在全社会营造关心支持民族工作的良好氛围。</w:t>
      </w:r>
    </w:p>
    <w:p w14:paraId="7E96C39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同志们、朋友们！</w:t>
      </w:r>
    </w:p>
    <w:p w14:paraId="0D4C210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我们依靠全国各族人民团结奋斗创造了彪炳史册的伟大成就，也要依靠全国各族人民团结奋斗续写新的辉煌。让我们更加紧密地团结在党中央周围，勠力同心、拼搏进取，不断推进中华民族共同体建设，为以中国式现代化全面推进强国建设、民族复兴伟业而不懈奋斗！</w:t>
      </w:r>
    </w:p>
    <w:p w14:paraId="7DE5F27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（新华社北京9月27日电）</w:t>
      </w:r>
    </w:p>
    <w:p w14:paraId="5412175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 人民日报 》（ 2024年09月28日 02 版）</w:t>
      </w:r>
    </w:p>
    <w:p w14:paraId="36A194D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right="0" w:firstLine="0"/>
        <w:jc w:val="left"/>
        <w:rPr>
          <w:rFonts w:hint="eastAsia" w:ascii="方正仿宋_GB2312" w:hAnsi="方正仿宋_GB2312" w:eastAsia="方正仿宋_GB2312" w:cs="方正仿宋_GB2312"/>
          <w:i w:val="0"/>
          <w:iCs w:val="0"/>
          <w:caps w:val="0"/>
          <w:color w:val="2C2C2C"/>
          <w:spacing w:val="0"/>
          <w:sz w:val="28"/>
          <w:szCs w:val="28"/>
          <w:shd w:val="clear" w:fill="FFFFFF"/>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4E95E956-F81A-4375-A599-86995E48E1AF}"/>
  </w:font>
  <w:font w:name="方正公文小标宋">
    <w:panose1 w:val="02000500000000000000"/>
    <w:charset w:val="86"/>
    <w:family w:val="auto"/>
    <w:pitch w:val="default"/>
    <w:sig w:usb0="A00002BF" w:usb1="38CF7CFA" w:usb2="00000016" w:usb3="00000000" w:csb0="00040001" w:csb1="00000000"/>
    <w:embedRegular r:id="rId2" w:fontKey="{109AABE0-FE22-4676-8181-FA61F37A547D}"/>
  </w:font>
  <w:font w:name="方正仿宋_GB2312">
    <w:panose1 w:val="02000000000000000000"/>
    <w:charset w:val="86"/>
    <w:family w:val="auto"/>
    <w:pitch w:val="default"/>
    <w:sig w:usb0="A00002BF" w:usb1="184F6CFA" w:usb2="00000012" w:usb3="00000000" w:csb0="00040001" w:csb1="00000000"/>
    <w:embedRegular r:id="rId3" w:fontKey="{9105B859-1A10-4963-8E48-D8640EBD2F9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5OWU5MGFmY2QzZmU5MDdhOTIyMWViMWI1MmQzNGMifQ=="/>
  </w:docVars>
  <w:rsids>
    <w:rsidRoot w:val="00000000"/>
    <w:rsid w:val="40762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2024-11-04T00:55:22Z</dcterms:created>
  <dc:creator>liuling</dc:creator>
  <cp:lastModifiedBy>秉烛山房</cp:lastModifiedBy>
  <dcterms:modified xsi:type="dcterms:W3CDTF">2024-11-04T01:04:58Z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5C11D7AF332B4F0B8D02D4AAD2DA8F4B_12</vt:lpwstr>
  </property>
</Properties>
</file>